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25CD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POSEBANI IZVJEŠTAJI U GODIŠNJEM IZVJEŠTAJU O IZVRŠENJU FINANCIJSKOG PLANA PRORAČUNSKOG I IZVANPRPRAČUNSKOG KORISNIKA ZA 2024. GODINU</w:t>
      </w:r>
    </w:p>
    <w:p w14:paraId="232425CE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CF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5D0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Obrazloženje godišnjeg izvještaja o izvršenju financijskog plana za 2024. godinu se daje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temeljem Pravilnika o polugodišnjem i godišnjem izvještaju o izvršenju proračuna i financijskog plana (NN 85/2023).</w:t>
      </w:r>
    </w:p>
    <w:p w14:paraId="232425D1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D2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Financijski izvještaji Zavoda za razdoblje 01. 01. - 31. 12. 2024. godine sastavljeni su u skladu sa Zakonom o proračunu (NN 144/21),Pravilnikom o proračunskom računovodstvu i Računskom planu (NN 158/23), Pravilnik o financijskom izvještavanju u proračunskom računovodstvu (NN 37/22), a prema Okružnici Ministarstva financija RH o sastavljanju, konsolidaciji i predaji financijskih izvještaja proračuna, proračunskih i izvanproračunskih korisnika državnog proračuna te proračunskih i izvanproračunskih korisnika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proračuna JLP(R)S-a za razdoblje od 1. siječnja do </w:t>
      </w:r>
      <w:bookmarkStart w:id="0" w:name="_Hlk192591924"/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31. prosinca 2024. god. i druge aktualnosti, KLASA: 400-02/24-01/19, URBROJ: 513-05-03-25-4 od dana 14. siječnja 2025. god.</w:t>
      </w:r>
    </w:p>
    <w:bookmarkEnd w:id="0"/>
    <w:p w14:paraId="232425D3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232425D4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  <w:t>POSEBNI IZVJEŠTAJI:</w:t>
      </w:r>
    </w:p>
    <w:p w14:paraId="232425D5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D6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 Izvještaj o zaduživanju na domaćem i stranom tržištu novca i kapitala</w:t>
      </w:r>
    </w:p>
    <w:p w14:paraId="232425D7" w14:textId="77777777" w:rsidR="00C62744" w:rsidRDefault="00A47959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Zavod se nije zaduživao na domaćem i stranom tržištu novca i kapitala,</w:t>
      </w:r>
    </w:p>
    <w:p w14:paraId="232425D8" w14:textId="77777777" w:rsidR="00C62744" w:rsidRDefault="00A47959">
      <w:pPr>
        <w:suppressAutoHyphens w:val="0"/>
        <w:spacing w:after="0" w:line="240" w:lineRule="auto"/>
        <w:ind w:left="720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te nema navedenog izvještaja</w:t>
      </w:r>
    </w:p>
    <w:p w14:paraId="232425D9" w14:textId="77777777" w:rsidR="00C62744" w:rsidRDefault="00C62744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DA" w14:textId="77777777" w:rsidR="00C62744" w:rsidRDefault="00A47959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Izvještaj o danim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zajmovima i potraživanjima po danim zajmovima</w:t>
      </w:r>
    </w:p>
    <w:p w14:paraId="232425DB" w14:textId="77777777" w:rsidR="00C62744" w:rsidRDefault="00A47959">
      <w:pPr>
        <w:pStyle w:val="Odlomakpopisa"/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Zavod nema danih zajmova i potraživanja</w:t>
      </w:r>
    </w:p>
    <w:p w14:paraId="232425DC" w14:textId="77777777" w:rsidR="00C62744" w:rsidRDefault="00C62744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DD" w14:textId="77777777" w:rsidR="00C62744" w:rsidRDefault="00A47959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Izvještaj o danim jamstvima i plaćanjima po protestiranim jamstvima</w:t>
      </w:r>
    </w:p>
    <w:p w14:paraId="232425DE" w14:textId="77777777" w:rsidR="00C62744" w:rsidRDefault="00A47959">
      <w:pPr>
        <w:pStyle w:val="Odlomakpopisa"/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Zavod nije davao jamstva i plaćanja po protestiranim jamstvima </w:t>
      </w:r>
    </w:p>
    <w:p w14:paraId="232425DF" w14:textId="77777777" w:rsidR="00C62744" w:rsidRDefault="00C62744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E0" w14:textId="77777777" w:rsidR="00C62744" w:rsidRDefault="00A47959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Izvještaj o korištenju sredstava fondova Europske unije</w:t>
      </w:r>
    </w:p>
    <w:p w14:paraId="232425E1" w14:textId="77777777" w:rsidR="00C62744" w:rsidRDefault="00A47959">
      <w:pPr>
        <w:pStyle w:val="Odlomakpopisa"/>
        <w:numPr>
          <w:ilvl w:val="0"/>
          <w:numId w:val="1"/>
        </w:numPr>
        <w:suppressAutoHyphens w:val="0"/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Zavod je koristio sredstva iz fondova NPOO i tekuće pomoći HZZ-a</w:t>
      </w:r>
    </w:p>
    <w:p w14:paraId="232425E2" w14:textId="77777777" w:rsidR="00C62744" w:rsidRDefault="00C62744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232425E3" w14:textId="77777777" w:rsidR="00C62744" w:rsidRDefault="00A47959">
      <w:pPr>
        <w:spacing w:line="276" w:lineRule="auto"/>
      </w:pPr>
      <w:r>
        <w:rPr>
          <w:rStyle w:val="Zadanifontodlomka"/>
          <w:rFonts w:ascii="Times New Roman" w:hAnsi="Times New Roman"/>
          <w:color w:val="000000"/>
          <w:sz w:val="24"/>
          <w:szCs w:val="24"/>
        </w:rPr>
        <w:t>Tekuće pomoći temeljem prijenosa EU sredstava</w:t>
      </w:r>
      <w:r>
        <w:rPr>
          <w:rStyle w:val="Zadanifontodlomka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Zadanifontodlomka"/>
          <w:rFonts w:ascii="Times New Roman" w:hAnsi="Times New Roman"/>
          <w:color w:val="000000"/>
          <w:sz w:val="24"/>
          <w:szCs w:val="24"/>
        </w:rPr>
        <w:t xml:space="preserve">(Šifra 6381)  iznosi 121.104,16 eura, smanjenje 38,3%,  a odnosi se  na tekuće pomoći  mjera za zapošljavanje </w:t>
      </w:r>
      <w:r>
        <w:rPr>
          <w:rStyle w:val="Zadanifontodlomka"/>
          <w:rFonts w:ascii="Times New Roman" w:hAnsi="Times New Roman"/>
          <w:color w:val="000000"/>
          <w:sz w:val="24"/>
          <w:szCs w:val="24"/>
        </w:rPr>
        <w:t>pripravnika Hrvatskog zavoda za zapošljavanje putem  EU-nac i EU-esf fondova u iznosu od 45.688,08 eura</w:t>
      </w:r>
      <w:r>
        <w:rPr>
          <w:rStyle w:val="Zadanifontodlomka"/>
          <w:rFonts w:ascii="Times New Roman" w:hAnsi="Times New Roman"/>
          <w:sz w:val="24"/>
          <w:szCs w:val="24"/>
        </w:rPr>
        <w:t>, te sredstva iz NPOO-a (Nacionalnog programa otpornosti i oporavka) iz kojeg se financiraju plaće dviju specijalizantica medicine Zavoda u iznosu od 75.416,08 eura (četiri ispostavljena ZNS-a).</w:t>
      </w:r>
    </w:p>
    <w:p w14:paraId="232425E4" w14:textId="77777777" w:rsidR="00C62744" w:rsidRDefault="00C62744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E5" w14:textId="77777777" w:rsidR="00C62744" w:rsidRDefault="00C62744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E6" w14:textId="77777777" w:rsidR="00C62744" w:rsidRDefault="00A47959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Izvještaj o stanju potraživanja i dospjelih obveza te o stanju potencijalnih obveza po </w:t>
      </w:r>
    </w:p>
    <w:p w14:paraId="232425E7" w14:textId="77777777" w:rsidR="00C62744" w:rsidRDefault="00A47959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osnovi sudskih sporova</w:t>
      </w:r>
    </w:p>
    <w:p w14:paraId="232425E8" w14:textId="77777777" w:rsidR="00C62744" w:rsidRDefault="00C62744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32425E9" w14:textId="77777777" w:rsidR="00C62744" w:rsidRDefault="00A47959">
      <w:pPr>
        <w:pStyle w:val="Tijeloteksta"/>
        <w:numPr>
          <w:ilvl w:val="0"/>
          <w:numId w:val="1"/>
        </w:numPr>
        <w:jc w:val="both"/>
      </w:pPr>
      <w:r>
        <w:t>U nastavku slijede tablica sa popisom komitenata Zavoda koji su poslani na ovrhu, podaci iskazani kroz izvanbilančne zapise (šifra 991/996 financijska izvješća za 2024.godinu).</w:t>
      </w:r>
    </w:p>
    <w:p w14:paraId="232425EA" w14:textId="77777777" w:rsidR="00C62744" w:rsidRDefault="00C62744">
      <w:pPr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071"/>
        <w:gridCol w:w="1197"/>
        <w:gridCol w:w="1276"/>
      </w:tblGrid>
      <w:tr w:rsidR="00C62744" w14:paraId="232425F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EB" w14:textId="77777777" w:rsidR="00C62744" w:rsidRDefault="00C627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hr-HR"/>
              </w:rPr>
            </w:pPr>
          </w:p>
          <w:p w14:paraId="232425EC" w14:textId="77777777" w:rsidR="00C62744" w:rsidRDefault="00A479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hr-HR"/>
              </w:rPr>
              <w:t xml:space="preserve">Tablica: </w:t>
            </w:r>
          </w:p>
          <w:p w14:paraId="232425ED" w14:textId="77777777" w:rsidR="00C62744" w:rsidRDefault="00A479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hr-HR"/>
              </w:rPr>
              <w:t>Sudski sporovi – popis komitenata Zavoda koji su poslani na ovrhu, stanje 31.12.2024.godine:</w:t>
            </w:r>
          </w:p>
          <w:p w14:paraId="232425EE" w14:textId="77777777" w:rsidR="00C62744" w:rsidRDefault="00C6274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EF" w14:textId="77777777" w:rsidR="00C62744" w:rsidRDefault="00C6274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hr-HR"/>
              </w:rPr>
            </w:pPr>
          </w:p>
        </w:tc>
        <w:tc>
          <w:tcPr>
            <w:tcW w:w="10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0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1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2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C62744" w14:paraId="232425F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4" w14:textId="77777777" w:rsidR="00C62744" w:rsidRDefault="00C6274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5" w14:textId="77777777" w:rsidR="00C62744" w:rsidRDefault="00C6274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hr-HR"/>
              </w:rPr>
            </w:pPr>
          </w:p>
        </w:tc>
        <w:tc>
          <w:tcPr>
            <w:tcW w:w="10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6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7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8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C62744" w14:paraId="232425F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A" w14:textId="77777777" w:rsidR="00C62744" w:rsidRDefault="00C6274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B" w14:textId="77777777" w:rsidR="00C62744" w:rsidRDefault="00C6274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hr-HR"/>
              </w:rPr>
            </w:pPr>
          </w:p>
        </w:tc>
        <w:tc>
          <w:tcPr>
            <w:tcW w:w="10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C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D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5FE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C62744" w14:paraId="2324260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0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1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Naziv i šifra komitenta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2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3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Predano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4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Proc.prih.kta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5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Proc.prih.sud.</w:t>
            </w:r>
          </w:p>
        </w:tc>
      </w:tr>
      <w:tr w:rsidR="00C62744" w14:paraId="2324260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7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8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"JOSIP", vl. Ivana Grozdanić (04689)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248,86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2.7.2018.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125,92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1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E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0F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Vlaić, vl. Ante Vlaić (001075)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1.862,27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5.7.2018.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520,45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86,25</w:t>
            </w:r>
          </w:p>
        </w:tc>
      </w:tr>
      <w:tr w:rsidR="00C62744" w14:paraId="2324261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5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6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"FLERT", vl. Mateja Brekalo (04686)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7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248,86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5.7.2018.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129,68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2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C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D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U.O.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"ČIRO", vl. Stipe Džapo (000188)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136,87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1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10.7.2018.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57,12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2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3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4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"REBAC", vl. Andrija Mudronja (02930)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348,40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10.7.2018.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7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119,78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3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A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B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Trgovački obrt "ŽITOPROMET", vl. Anita Anđelić (02451)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569,05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10.8.2018.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158,04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2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46,44</w:t>
            </w:r>
          </w:p>
        </w:tc>
      </w:tr>
      <w:tr w:rsidR="00C62744" w14:paraId="2324263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1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2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U.O.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"LARUS-ŽAKAN", vl. Ranko Jurković (02425)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336,29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27.8.2018.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167,79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3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8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9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"VUKI", vl. Ivan Vuković (000482)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199,08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25.9.2018.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59,35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4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3F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0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"PIA", vl. Glorija Herceg Matković (000513)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149,31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25.9.2018.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44,72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4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6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7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GEGA, obrt za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pekarstvo, vl. Robert Duljaj (000453)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322,85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3.10.2018.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113,99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5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D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E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"FRISKY", vl. Svjetlana Duilo (000215)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4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149,31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3.10.2018.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64,19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5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4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5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"KARLO", vl. Tomislav Belužić (000170)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159,77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7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3.10.2018.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96,75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6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B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C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U.O.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"SUNCOKRET", vl. Florentina Ibraimi (000429)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236,41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23.10.2018.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5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61,80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6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2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3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"TOMY", vl. Tomislav Drašković (000454)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187,14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23.10.2018.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72,70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7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6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9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A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"LUKA SPEKTAR", vl. Luka Novaković (000673)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149,31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16.1.2019.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38,81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6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7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0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1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U.O.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"ŠI-KONGO", vl. Darko Damjanić (000411)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214,35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18.2.2019.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51,29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7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7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8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VLAIĆ, obrt (001075)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379,26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8.8.2019.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80,43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8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E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7F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"MYSTIC BAR", vl. Goran Kumpf (000584)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102,36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28.8.2019.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32,93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29,85</w:t>
            </w:r>
          </w:p>
        </w:tc>
      </w:tr>
      <w:tr w:rsidR="00C62744" w14:paraId="2324268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5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6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U.O. "BELMONDO", vl. Mirsade Iseini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(000832) 2. OVRHA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7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194,60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13.9.2019.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38,70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9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C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D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"MIXER", vl. Višnja Dabro (02085)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8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31.12.2019.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15,26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29,85</w:t>
            </w:r>
          </w:p>
        </w:tc>
      </w:tr>
      <w:tr w:rsidR="00C62744" w14:paraId="2324269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3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4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"BALTAZAR", vl. Sara Bešlija (001120)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149,31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4.2.2020.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7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27,37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33,16</w:t>
            </w:r>
          </w:p>
        </w:tc>
      </w:tr>
      <w:tr w:rsidR="00C62744" w14:paraId="232426A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A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B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U.O. "PIA", vl. Glorija Herceg Matković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(000513)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223,97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4.2.2020.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47,54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9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29,85</w:t>
            </w:r>
          </w:p>
        </w:tc>
      </w:tr>
      <w:tr w:rsidR="00C62744" w14:paraId="232426A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1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2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"LUMAR", vl. Dražen Kandido (04677)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423,05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12.2.2020.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102,14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46,44</w:t>
            </w:r>
          </w:p>
        </w:tc>
      </w:tr>
      <w:tr w:rsidR="00C62744" w14:paraId="232426A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8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9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Obiteljski dom Ivana, vl. Ivana Bošnjak (Sekić) (04917)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1.347,14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25.2.2020.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720,51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272,08</w:t>
            </w:r>
          </w:p>
        </w:tc>
      </w:tr>
      <w:tr w:rsidR="00C62744" w14:paraId="232426B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AF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0" w14:textId="77777777" w:rsidR="00C62744" w:rsidRDefault="00A47959">
            <w:pPr>
              <w:suppressAutoHyphens w:val="0"/>
              <w:spacing w:after="0" w:line="240" w:lineRule="auto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U.O. "ROKA", vl. Denis Berljafa </w:t>
            </w: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(001125)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1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2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10.7.2020.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13,19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29,85</w:t>
            </w:r>
          </w:p>
        </w:tc>
      </w:tr>
      <w:tr w:rsidR="00C62744" w14:paraId="232426B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6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7" w14:textId="77777777" w:rsidR="00C62744" w:rsidRDefault="00A47959">
            <w:pPr>
              <w:suppressAutoHyphens w:val="0"/>
              <w:spacing w:after="0" w:line="240" w:lineRule="auto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BUNARI, vl. Bilsana Iseini (001726)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8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186,64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9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9.2.2022.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12,97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16,59</w:t>
            </w:r>
          </w:p>
        </w:tc>
      </w:tr>
      <w:tr w:rsidR="00C62744" w14:paraId="232426C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D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E" w14:textId="77777777" w:rsidR="00C62744" w:rsidRDefault="00A47959">
            <w:pPr>
              <w:suppressAutoHyphens w:val="0"/>
              <w:spacing w:after="0" w:line="240" w:lineRule="auto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BEGY, vl. Jakov Begonja (001230)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BF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0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9.2.2022.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11,17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16,59</w:t>
            </w:r>
          </w:p>
        </w:tc>
      </w:tr>
      <w:tr w:rsidR="00C62744" w14:paraId="232426C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4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5" w14:textId="77777777" w:rsidR="00C62744" w:rsidRDefault="00A47959">
            <w:pPr>
              <w:suppressAutoHyphens w:val="0"/>
              <w:spacing w:after="0" w:line="240" w:lineRule="auto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MALI MATE, vl. Nikolina Berišić (000438)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6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89,59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7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9.2.2022.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16,59</w:t>
            </w:r>
          </w:p>
        </w:tc>
      </w:tr>
      <w:tr w:rsidR="00C62744" w14:paraId="232426D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B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C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LOŽA, vl. Stipe Tudić (001514)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D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111,98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10.2.2022.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C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11,62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24,89</w:t>
            </w:r>
          </w:p>
        </w:tc>
      </w:tr>
      <w:tr w:rsidR="00C62744" w14:paraId="232426D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2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3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ŽAJA, vl. Marija Žaja (000641)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4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246,20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11.2.2022.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6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7,83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7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16,59</w:t>
            </w:r>
          </w:p>
        </w:tc>
      </w:tr>
      <w:tr w:rsidR="00C62744" w14:paraId="232426D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9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A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U.O. MELODY, vl. Luka Martić (001400)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B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30.3.2022.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D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4,48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DE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24,89</w:t>
            </w:r>
          </w:p>
        </w:tc>
      </w:tr>
      <w:tr w:rsidR="00C62744" w14:paraId="232426E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0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1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U.O. BALTAZAR, vl. Sara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Bešlija (001120)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2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149,31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2.6.2022.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4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1,88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5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24,89</w:t>
            </w:r>
          </w:p>
        </w:tc>
      </w:tr>
      <w:tr w:rsidR="00C62744" w14:paraId="232426E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7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8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DIM-MES d.o.o. (04319)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9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933,04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B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42,43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C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6F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E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EF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ŽAJA, vl. Marija Žaja (000641)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0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255,5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2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9,52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3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6F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5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6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ZOR-MAR BAROVI j.d.o.o. (002341)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7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126,92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17.4.2023.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9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6,53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A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0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C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D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AMB obrt, vk.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Kristina Slijepčević (001700)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E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111,99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6F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0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4,66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1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0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3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4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EUDI, vl. Lucija Turčinov (002660)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5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187,97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7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8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1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A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B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MELODY, vl. Luka Martić (001400)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C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E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0F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1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1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39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2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GASTRO JEZERA j.d.o.o. (002648)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3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127,75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20.4.2023.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5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7,59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6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1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8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9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STILID d.o.o. (002569)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A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187,97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20.4.2023.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C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D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2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1F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0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GONDOLA, vl. Danijel Futač (001708)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1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127,75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20.4.2023.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3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4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2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6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7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ŠTORIJA, vl. Elvis Bogdanović (002632)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8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25.5.2023.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A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B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3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D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E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KOKOS d.o.o. (000885)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2F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25.5.2023.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1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2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3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4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5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KASIOPEJA, vl. Mario Muić (03387)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6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7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25.5.2023.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8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9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4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B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C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SPEED FUN AND FOOD TISNO d.o.o. (002284)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D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27.6.2023.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3F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0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4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2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3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EUDI, VL. LUCIJA TURČINOV (002660)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4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105,35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16.2.2024.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6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7,64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7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4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9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A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DOBAR KLIK j.d.o.o. (002340)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B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1.131,46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15.3.2024.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D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82,03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4E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5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0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1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AMB, VL. KRISTINA SLIJEPČEVIĆ (001700)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2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4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5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5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7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8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TANAKA j.d.o.o. (002578)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9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192,94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B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13,99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C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6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E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5F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SULTAN FOOD j.d.o.o. (002736)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0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20.3.2024.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2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3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6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5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6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MYSTIC, VL. DARIO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MILINČIĆ (000060)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7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20.3.2024.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9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A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7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C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D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TODY, VL. KATARINA TODOROVIĆ (002583)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E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6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20.3.2024.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0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1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7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3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4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LUENA, VL. ENA PODRUG FUŠTIN (002585)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5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21.3.2024.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7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8" w14:textId="77777777" w:rsidR="00C62744" w:rsidRDefault="00A47959">
            <w:pPr>
              <w:suppressAutoHyphens w:val="0"/>
              <w:spacing w:after="0" w:line="240" w:lineRule="auto"/>
              <w:jc w:val="right"/>
            </w:pPr>
            <w:r>
              <w:rPr>
                <w:rStyle w:val="Zadanifontodlomka"/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8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A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B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BALTAZAR, VL. SENKA BEŠLIJA (001120)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149,31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21.3.2024.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E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10,82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7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8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1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2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KALA, VL. IRENA VUČAK (04562)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81,13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21.3.2024.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5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5,88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8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8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9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ŠANSONA j.d.o.o. (002524)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22.3.2024.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C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D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9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8F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0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MALI MATE, VL. NIKOLINA BERIŠIĆ (000438)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202,89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22.3.2024.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3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14,71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4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9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6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7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HNK ŠIBENIK d.d. (001890)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74,66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A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B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A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D" w14:textId="77777777" w:rsidR="00C62744" w:rsidRDefault="00A479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59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E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NEVERIN, VL. NIKŠA NEVEŠĆANIN (000972)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9F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262,62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0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27.3.2024.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1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19,04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2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25,00</w:t>
            </w:r>
          </w:p>
        </w:tc>
      </w:tr>
      <w:tr w:rsidR="00C62744" w14:paraId="232427A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4" w14:textId="77777777" w:rsidR="00C62744" w:rsidRDefault="00C627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5" w14:textId="77777777" w:rsidR="00C62744" w:rsidRDefault="00A479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6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14.499,03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7" w14:textId="77777777" w:rsidR="00C62744" w:rsidRDefault="00C627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8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3.322,72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9" w14:textId="77777777" w:rsidR="00C62744" w:rsidRDefault="00A479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1.950,42</w:t>
            </w:r>
          </w:p>
        </w:tc>
      </w:tr>
      <w:tr w:rsidR="00C62744" w14:paraId="232427A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B" w14:textId="77777777" w:rsidR="00C62744" w:rsidRDefault="00C627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C" w14:textId="77777777" w:rsidR="00C62744" w:rsidRDefault="00A47959">
            <w:pPr>
              <w:suppressAutoHyphens w:val="0"/>
              <w:spacing w:after="0" w:line="240" w:lineRule="auto"/>
            </w:pPr>
            <w:r>
              <w:rPr>
                <w:rStyle w:val="Zadanifontodlomka"/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  <w:t>19.772,16</w:t>
            </w:r>
          </w:p>
        </w:tc>
      </w:tr>
    </w:tbl>
    <w:p w14:paraId="232427AE" w14:textId="77777777" w:rsidR="00C62744" w:rsidRDefault="00C62744">
      <w:pPr>
        <w:spacing w:line="276" w:lineRule="auto"/>
        <w:rPr>
          <w:rFonts w:ascii="Times New Roman" w:hAnsi="Times New Roman"/>
          <w:iCs/>
          <w:sz w:val="24"/>
          <w:szCs w:val="24"/>
          <w:lang w:eastAsia="hr-HR"/>
        </w:rPr>
      </w:pPr>
    </w:p>
    <w:tbl>
      <w:tblPr>
        <w:tblW w:w="11728" w:type="dxa"/>
        <w:tblInd w:w="-1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107"/>
        <w:gridCol w:w="1019"/>
        <w:gridCol w:w="2332"/>
        <w:gridCol w:w="1458"/>
      </w:tblGrid>
      <w:tr w:rsidR="00C62744" w14:paraId="232427B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AF" w14:textId="77777777" w:rsidR="00C62744" w:rsidRDefault="00C62744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B0" w14:textId="77777777" w:rsidR="00C62744" w:rsidRDefault="00C6274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hr-HR"/>
              </w:rPr>
            </w:pPr>
          </w:p>
        </w:tc>
        <w:tc>
          <w:tcPr>
            <w:tcW w:w="10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B1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B2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27B3" w14:textId="77777777" w:rsidR="00C62744" w:rsidRDefault="00C627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232427B5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B6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Stanje obveza na početku izvještajnog razdoblja  iznosi 1.533.555,44 eura.</w:t>
      </w:r>
    </w:p>
    <w:p w14:paraId="232427B7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B8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Povećanje obveza u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izvještajnom razdoblju  iznosi 4.346.976,89 eura i to povećanje obveza za rashode poslovanja  u iznosu od 4.270.976,89 eura i obveza za nabavu nefinancijske imovine u iznosu od 89.036,26 eura.</w:t>
      </w:r>
    </w:p>
    <w:p w14:paraId="232427B9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BA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Podmirene obveze u izvještajnom razdoblju iznose 4.453.221.13 eura, a uključuju obveze za rashode poslovanja u iznosu od 4.346.184,87 eura i obveza za nabavu nefinancijske imovine  u iznosu od 89.036,26 eura.</w:t>
      </w:r>
    </w:p>
    <w:p w14:paraId="232427BB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BC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Stanje obveza na kraju izvještajnog razdoblja  iznosi 1.427.311,20 eura, a koje čine  dospjele obveze na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kraju izvještajnog razdoblja  u iznosu od 1.035.022,62 eura i nedospjele obveze na kraju izvještajnog razdoblja u iznosu od 392.288,58 eura.</w:t>
      </w:r>
    </w:p>
    <w:p w14:paraId="232427BD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BE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BF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0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1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2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3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4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5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6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lastRenderedPageBreak/>
        <w:t>Tablica obveza:</w:t>
      </w:r>
    </w:p>
    <w:p w14:paraId="232427C7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8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9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232427CA" w14:textId="77777777" w:rsidR="00C62744" w:rsidRDefault="00A47959">
      <w:pPr>
        <w:suppressAutoHyphens w:val="0"/>
        <w:spacing w:after="0" w:line="240" w:lineRule="auto"/>
        <w:jc w:val="both"/>
      </w:pPr>
      <w:r>
        <w:rPr>
          <w:noProof/>
        </w:rPr>
        <w:drawing>
          <wp:inline distT="0" distB="0" distL="0" distR="0" wp14:anchorId="232425CD" wp14:editId="232425CE">
            <wp:extent cx="6427473" cy="2717797"/>
            <wp:effectExtent l="0" t="0" r="0" b="6353"/>
            <wp:docPr id="1066697164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7473" cy="2717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2427CB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C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D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CE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Potraživanja za prihode poslovanja iznose 663.094,78 eura i manji su za 1,9% u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odnosu na početno stanje.</w:t>
      </w:r>
    </w:p>
    <w:p w14:paraId="232427CF" w14:textId="77777777" w:rsidR="00C62744" w:rsidRDefault="00C62744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D0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D1" w14:textId="77777777" w:rsidR="00C62744" w:rsidRDefault="00A47959">
      <w:pPr>
        <w:suppressAutoHyphens w:val="0"/>
        <w:spacing w:after="0" w:line="240" w:lineRule="auto"/>
        <w:jc w:val="both"/>
      </w:pPr>
      <w:r>
        <w:rPr>
          <w:noProof/>
        </w:rPr>
        <w:drawing>
          <wp:inline distT="0" distB="0" distL="0" distR="0" wp14:anchorId="232425CF" wp14:editId="232425D0">
            <wp:extent cx="6351266" cy="2061843"/>
            <wp:effectExtent l="0" t="0" r="0" b="0"/>
            <wp:docPr id="1762784506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1266" cy="2061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2427D2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D3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D4" w14:textId="77777777" w:rsidR="00C62744" w:rsidRDefault="00A47959">
      <w:pPr>
        <w:suppressAutoHyphens w:val="0"/>
        <w:spacing w:after="0" w:line="240" w:lineRule="auto"/>
        <w:jc w:val="both"/>
      </w:pPr>
      <w:r>
        <w:rPr>
          <w:rStyle w:val="Zadanifontodlomka"/>
          <w:rFonts w:eastAsia="Times New Roman" w:cs="Calibri"/>
          <w:kern w:val="0"/>
        </w:rPr>
        <w:t xml:space="preserve">                     </w:t>
      </w:r>
    </w:p>
    <w:p w14:paraId="232427D5" w14:textId="77777777" w:rsidR="00C62744" w:rsidRDefault="00C627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D6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KLASA: 400-04/25-01/5</w:t>
      </w:r>
    </w:p>
    <w:p w14:paraId="232427D7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URBROJ: 2182-26-07-01-25-1</w:t>
      </w:r>
    </w:p>
    <w:p w14:paraId="232427D8" w14:textId="77777777" w:rsidR="00C62744" w:rsidRDefault="00A479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Šibenik, 19.ožujka 2025.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  <w:t xml:space="preserve">    V.D.RAVNATELJICA:</w:t>
      </w:r>
    </w:p>
    <w:p w14:paraId="232427D9" w14:textId="77777777" w:rsidR="00C62744" w:rsidRDefault="00C62744">
      <w:pPr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32427DA" w14:textId="77777777" w:rsidR="00C62744" w:rsidRDefault="00A47959">
      <w:pPr>
        <w:suppressAutoHyphens w:val="0"/>
        <w:spacing w:after="0" w:line="240" w:lineRule="auto"/>
        <w:ind w:left="4956"/>
        <w:jc w:val="both"/>
      </w:pPr>
      <w:r>
        <w:rPr>
          <w:rStyle w:val="Zadanifontodlomka"/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    </w:t>
      </w:r>
      <w:r>
        <w:rPr>
          <w:rStyle w:val="Zadanifontodlomka"/>
          <w:rFonts w:ascii="Times New Roman" w:eastAsia="Times New Roman" w:hAnsi="Times New Roman"/>
          <w:kern w:val="0"/>
          <w:sz w:val="24"/>
          <w:szCs w:val="24"/>
          <w:lang w:eastAsia="hr-HR"/>
        </w:rPr>
        <w:tab/>
        <w:t xml:space="preserve">      Diana Dulibić, dipl.iur.</w:t>
      </w:r>
    </w:p>
    <w:sectPr w:rsidR="00C6274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25D5" w14:textId="77777777" w:rsidR="00A47959" w:rsidRDefault="00A47959">
      <w:pPr>
        <w:spacing w:after="0" w:line="240" w:lineRule="auto"/>
      </w:pPr>
      <w:r>
        <w:separator/>
      </w:r>
    </w:p>
  </w:endnote>
  <w:endnote w:type="continuationSeparator" w:id="0">
    <w:p w14:paraId="232425D7" w14:textId="77777777" w:rsidR="00A47959" w:rsidRDefault="00A4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25D1" w14:textId="77777777" w:rsidR="00A47959" w:rsidRDefault="00A479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2425D3" w14:textId="77777777" w:rsidR="00A47959" w:rsidRDefault="00A4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39AE"/>
    <w:multiLevelType w:val="multilevel"/>
    <w:tmpl w:val="0B506B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1747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744"/>
    <w:rsid w:val="00A47959"/>
    <w:rsid w:val="00B51F73"/>
    <w:rsid w:val="00C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25CD"/>
  <w15:docId w15:val="{5E5B2D97-32E0-4E69-B399-CF961A11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ind w:left="720"/>
      <w:contextualSpacing/>
    </w:p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  <w:style w:type="paragraph" w:customStyle="1" w:styleId="Tijeloteksta">
    <w:name w:val="Tijelo teksta"/>
    <w:basedOn w:val="Normal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TijelotekstaChar">
    <w:name w:val="Tijelo teksta Char"/>
    <w:basedOn w:val="Zadanifontodlomka"/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Zdravstvo</dc:creator>
  <dc:description/>
  <cp:lastModifiedBy>Tomislav Lokas</cp:lastModifiedBy>
  <cp:revision>2</cp:revision>
  <cp:lastPrinted>2025-03-20T11:17:00Z</cp:lastPrinted>
  <dcterms:created xsi:type="dcterms:W3CDTF">2025-04-03T05:33:00Z</dcterms:created>
  <dcterms:modified xsi:type="dcterms:W3CDTF">2025-04-03T05:33:00Z</dcterms:modified>
</cp:coreProperties>
</file>